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EA4" w14:textId="589A99D9" w:rsidR="00754C52" w:rsidRPr="00EC02EC" w:rsidRDefault="00313FA1" w:rsidP="00313FA1">
      <w:pPr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EC02EC">
        <w:rPr>
          <w:rFonts w:ascii="Arial" w:hAnsi="Arial" w:cs="Arial"/>
          <w:highlight w:val="yellow"/>
        </w:rPr>
        <w:t xml:space="preserve">Lugar y </w:t>
      </w:r>
      <w:r w:rsidR="00754C52" w:rsidRPr="00EC02EC">
        <w:rPr>
          <w:rFonts w:ascii="Arial" w:hAnsi="Arial" w:cs="Arial"/>
          <w:highlight w:val="yellow"/>
        </w:rPr>
        <w:t>Fecha:</w:t>
      </w:r>
    </w:p>
    <w:p w14:paraId="071D6329" w14:textId="77777777" w:rsidR="00754C52" w:rsidRPr="00EC02EC" w:rsidRDefault="00754C52" w:rsidP="00754C52">
      <w:pPr>
        <w:spacing w:after="0" w:line="240" w:lineRule="auto"/>
        <w:rPr>
          <w:rFonts w:ascii="Arial" w:hAnsi="Arial" w:cs="Arial"/>
        </w:rPr>
      </w:pPr>
    </w:p>
    <w:p w14:paraId="26A1D814" w14:textId="77777777" w:rsidR="006B4B28" w:rsidRPr="00162D9D" w:rsidRDefault="006B4B28" w:rsidP="006B4B28">
      <w:pPr>
        <w:spacing w:after="0" w:line="240" w:lineRule="auto"/>
        <w:rPr>
          <w:rFonts w:ascii="Arial" w:hAnsi="Arial" w:cs="Arial"/>
        </w:rPr>
      </w:pPr>
      <w:r w:rsidRPr="003B3D6E">
        <w:rPr>
          <w:rFonts w:ascii="Arial" w:hAnsi="Arial" w:cs="Arial"/>
          <w:b/>
          <w:bCs/>
        </w:rPr>
        <w:t>Anexo III</w:t>
      </w:r>
    </w:p>
    <w:p w14:paraId="29EB3861" w14:textId="7F12DA30" w:rsidR="006B4B28" w:rsidRPr="00162D9D" w:rsidRDefault="00813004" w:rsidP="006B4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Coordinación de Adquisiciones</w:t>
      </w:r>
    </w:p>
    <w:p w14:paraId="3FDEB529" w14:textId="77777777" w:rsidR="006B4B28" w:rsidRPr="0070128F" w:rsidRDefault="006B4B28" w:rsidP="006B4B28">
      <w:pPr>
        <w:spacing w:after="0" w:line="240" w:lineRule="auto"/>
        <w:rPr>
          <w:rFonts w:ascii="Arial" w:hAnsi="Arial" w:cs="Arial"/>
        </w:rPr>
      </w:pPr>
      <w:r w:rsidRPr="0070128F">
        <w:rPr>
          <w:rFonts w:ascii="Arial" w:hAnsi="Arial" w:cs="Arial"/>
        </w:rPr>
        <w:t>Infonavit</w:t>
      </w:r>
    </w:p>
    <w:p w14:paraId="5DD8AA27" w14:textId="77777777" w:rsidR="006B4B28" w:rsidRDefault="006B4B28" w:rsidP="006B4B28">
      <w:pPr>
        <w:spacing w:after="0" w:line="240" w:lineRule="auto"/>
        <w:rPr>
          <w:rFonts w:ascii="Arial" w:hAnsi="Arial" w:cs="Arial"/>
        </w:rPr>
      </w:pPr>
      <w:r w:rsidRPr="0070128F">
        <w:rPr>
          <w:rFonts w:ascii="Arial" w:hAnsi="Arial" w:cs="Arial"/>
        </w:rPr>
        <w:t xml:space="preserve">P r e s e n t e </w:t>
      </w:r>
    </w:p>
    <w:p w14:paraId="6AB71BCD" w14:textId="77777777" w:rsidR="006B4B28" w:rsidRPr="0070128F" w:rsidRDefault="006B4B28" w:rsidP="006B4B28">
      <w:pPr>
        <w:spacing w:after="0" w:line="240" w:lineRule="auto"/>
        <w:rPr>
          <w:rFonts w:ascii="Arial" w:hAnsi="Arial" w:cs="Arial"/>
        </w:rPr>
      </w:pPr>
    </w:p>
    <w:p w14:paraId="2F66D897" w14:textId="5877024C" w:rsidR="003C3D3C" w:rsidRPr="007D4786" w:rsidRDefault="000D7078" w:rsidP="00783B08">
      <w:pPr>
        <w:spacing w:after="0" w:line="240" w:lineRule="auto"/>
        <w:ind w:left="3119"/>
        <w:jc w:val="right"/>
        <w:rPr>
          <w:rFonts w:ascii="Arial" w:hAnsi="Arial" w:cs="Arial"/>
        </w:rPr>
      </w:pPr>
      <w:proofErr w:type="spellStart"/>
      <w:r w:rsidRPr="007D4786">
        <w:rPr>
          <w:rFonts w:ascii="Arial" w:hAnsi="Arial" w:cs="Arial"/>
        </w:rPr>
        <w:t>At´n</w:t>
      </w:r>
      <w:proofErr w:type="spellEnd"/>
      <w:r w:rsidRPr="007D4786">
        <w:rPr>
          <w:rFonts w:ascii="Arial" w:hAnsi="Arial" w:cs="Arial"/>
        </w:rPr>
        <w:t>:</w:t>
      </w:r>
      <w:r w:rsidR="002D06D2" w:rsidRPr="007D4786">
        <w:rPr>
          <w:rFonts w:ascii="Arial" w:hAnsi="Arial" w:cs="Arial"/>
        </w:rPr>
        <w:t xml:space="preserve"> </w:t>
      </w:r>
      <w:r w:rsidR="007F74BD" w:rsidRPr="007D4786">
        <w:rPr>
          <w:rFonts w:ascii="Arial" w:hAnsi="Arial" w:cs="Arial"/>
        </w:rPr>
        <w:t>Administración</w:t>
      </w:r>
      <w:r w:rsidR="003C3D3C" w:rsidRPr="007D4786">
        <w:rPr>
          <w:rFonts w:ascii="Arial" w:hAnsi="Arial" w:cs="Arial"/>
        </w:rPr>
        <w:t xml:space="preserve"> de Proveedores</w:t>
      </w:r>
      <w:r w:rsidR="00ED702F" w:rsidRPr="007D4786">
        <w:rPr>
          <w:rFonts w:ascii="Arial" w:hAnsi="Arial" w:cs="Arial"/>
        </w:rPr>
        <w:t>.</w:t>
      </w:r>
    </w:p>
    <w:p w14:paraId="178FE4C3" w14:textId="77777777" w:rsidR="003C3D3C" w:rsidRPr="00783B08" w:rsidRDefault="003C3D3C" w:rsidP="00783B08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647C065" w14:textId="5EED5138" w:rsidR="00684367" w:rsidRPr="00EC02EC" w:rsidRDefault="00684367" w:rsidP="00684367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  <w:r w:rsidRPr="00EC02EC">
        <w:rPr>
          <w:rFonts w:ascii="Arial" w:eastAsiaTheme="minorEastAsia" w:hAnsi="Arial" w:cs="Arial"/>
          <w:lang w:eastAsia="es-MX"/>
        </w:rPr>
        <w:t xml:space="preserve">Por medio de la presente, informo que, no cuento con </w:t>
      </w:r>
      <w:r w:rsidR="00313FA1" w:rsidRPr="00EC02EC">
        <w:rPr>
          <w:rFonts w:ascii="Arial" w:eastAsiaTheme="minorEastAsia" w:hAnsi="Arial" w:cs="Arial"/>
          <w:lang w:eastAsia="es-MX"/>
        </w:rPr>
        <w:t>R</w:t>
      </w:r>
      <w:r w:rsidRPr="00EC02EC">
        <w:rPr>
          <w:rFonts w:ascii="Arial" w:eastAsiaTheme="minorEastAsia" w:hAnsi="Arial" w:cs="Arial"/>
          <w:lang w:eastAsia="es-MX"/>
        </w:rPr>
        <w:t xml:space="preserve">egistro </w:t>
      </w:r>
      <w:r w:rsidR="00313FA1" w:rsidRPr="00EC02EC">
        <w:rPr>
          <w:rFonts w:ascii="Arial" w:eastAsiaTheme="minorEastAsia" w:hAnsi="Arial" w:cs="Arial"/>
          <w:lang w:eastAsia="es-MX"/>
        </w:rPr>
        <w:t>P</w:t>
      </w:r>
      <w:r w:rsidRPr="00EC02EC">
        <w:rPr>
          <w:rFonts w:ascii="Arial" w:eastAsiaTheme="minorEastAsia" w:hAnsi="Arial" w:cs="Arial"/>
          <w:lang w:eastAsia="es-MX"/>
        </w:rPr>
        <w:t xml:space="preserve">atronal ante el Instituto Mexicano del </w:t>
      </w:r>
      <w:r w:rsidRPr="00EC02EC">
        <w:rPr>
          <w:rFonts w:ascii="Arial" w:eastAsiaTheme="minorEastAsia" w:hAnsi="Arial" w:cs="Arial"/>
          <w:color w:val="000000" w:themeColor="text1"/>
          <w:lang w:eastAsia="es-MX"/>
        </w:rPr>
        <w:t xml:space="preserve">Seguro Social (IMSS) ni ante el Instituto del Fondo Nacional de la Vivienda para los Trabajadores (Infonavit), </w:t>
      </w:r>
      <w:r w:rsidRPr="00EC02EC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(seleccione una de las opciones siguientes</w:t>
      </w:r>
      <w:r w:rsidR="005B15CC" w:rsidRPr="00EC02EC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, borre las que no apliquen y quite los sombreados de color</w:t>
      </w:r>
      <w:r w:rsidRPr="00EC02EC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)</w:t>
      </w:r>
      <w:r w:rsidRPr="00EC02EC">
        <w:rPr>
          <w:rFonts w:ascii="Arial" w:eastAsiaTheme="minorEastAsia" w:hAnsi="Arial" w:cs="Arial"/>
          <w:color w:val="000000" w:themeColor="text1"/>
          <w:lang w:eastAsia="es-MX"/>
        </w:rPr>
        <w:t xml:space="preserve"> </w:t>
      </w:r>
    </w:p>
    <w:p w14:paraId="09AC94F9" w14:textId="77777777" w:rsidR="00684367" w:rsidRPr="00EC02EC" w:rsidRDefault="00684367" w:rsidP="00684367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</w:p>
    <w:p w14:paraId="5EADF3D9" w14:textId="77777777" w:rsidR="006B4B28" w:rsidRPr="00273928" w:rsidRDefault="006B4B28" w:rsidP="006B4B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  <w:bookmarkStart w:id="0" w:name="_Hlk503525233"/>
      <w:r w:rsidRPr="00273928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En virtud de que no cuento con trabajadores</w:t>
      </w:r>
      <w:r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 xml:space="preserve"> (</w:t>
      </w:r>
      <w:r w:rsidRPr="00273928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describa quién realiza los trabajos).</w:t>
      </w:r>
      <w:r w:rsidRPr="00273928">
        <w:rPr>
          <w:rFonts w:ascii="Arial" w:eastAsiaTheme="minorEastAsia" w:hAnsi="Arial" w:cs="Arial"/>
          <w:color w:val="000000" w:themeColor="text1"/>
          <w:lang w:eastAsia="es-MX"/>
        </w:rPr>
        <w:t xml:space="preserve"> </w:t>
      </w:r>
    </w:p>
    <w:p w14:paraId="4A1160CE" w14:textId="77777777" w:rsidR="006B4B28" w:rsidRPr="00273928" w:rsidRDefault="006B4B28" w:rsidP="006B4B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highlight w:val="yellow"/>
          <w:lang w:eastAsia="es-MX"/>
        </w:rPr>
      </w:pPr>
      <w:r w:rsidRPr="00273928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En virtud de que los empleados son contratados mediante el régimen de prestación de servicios profesionales</w:t>
      </w:r>
      <w:r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 xml:space="preserve"> (honorarios)</w:t>
      </w:r>
      <w:r w:rsidRPr="00273928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.</w:t>
      </w:r>
    </w:p>
    <w:p w14:paraId="17BBAACF" w14:textId="77777777" w:rsidR="006B4B28" w:rsidRDefault="006B4B28" w:rsidP="006B4B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  <w:r w:rsidRPr="00273928">
        <w:rPr>
          <w:rFonts w:ascii="Arial" w:eastAsiaTheme="minorEastAsia" w:hAnsi="Arial" w:cs="Arial"/>
          <w:color w:val="000000" w:themeColor="text1"/>
          <w:highlight w:val="yellow"/>
          <w:lang w:eastAsia="es-MX"/>
        </w:rPr>
        <w:t>Otro: Especifique.</w:t>
      </w:r>
    </w:p>
    <w:p w14:paraId="5BA45D3C" w14:textId="77777777" w:rsidR="00FC2851" w:rsidRDefault="00FC2851" w:rsidP="00D017F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</w:p>
    <w:p w14:paraId="160A04C7" w14:textId="1EF1AEC8" w:rsidR="00D017F4" w:rsidRPr="00B17FDB" w:rsidRDefault="00050335" w:rsidP="00D017F4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lang w:eastAsia="es-MX"/>
        </w:rPr>
      </w:pPr>
      <w:r>
        <w:rPr>
          <w:rFonts w:ascii="Arial" w:eastAsiaTheme="minorEastAsia" w:hAnsi="Arial" w:cs="Arial"/>
          <w:color w:val="000000" w:themeColor="text1"/>
          <w:lang w:eastAsia="es-MX"/>
        </w:rPr>
        <w:t xml:space="preserve">Información acerca del REPSE: </w:t>
      </w:r>
      <w:r w:rsidR="006B4B28" w:rsidRPr="00CA6A8A">
        <w:rPr>
          <w:rFonts w:ascii="Arial" w:eastAsiaTheme="minorEastAsia" w:hAnsi="Arial" w:cs="Arial"/>
          <w:color w:val="663300"/>
          <w:highlight w:val="yellow"/>
          <w:lang w:eastAsia="es-MX"/>
        </w:rPr>
        <w:t>(elija la opción que corresponda de la siguiente lista y borre la que no le sea aplicable)</w:t>
      </w:r>
    </w:p>
    <w:p w14:paraId="61487EC8" w14:textId="196602B0" w:rsidR="00050335" w:rsidRDefault="00050335" w:rsidP="00050335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</w:p>
    <w:p w14:paraId="3F75EE91" w14:textId="7B1979D0" w:rsidR="00050335" w:rsidRPr="006B4B28" w:rsidRDefault="00050335" w:rsidP="0005033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color w:val="663300"/>
          <w:highlight w:val="yellow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3C8BB" wp14:editId="5BB99F19">
                <wp:simplePos x="0" y="0"/>
                <wp:positionH relativeFrom="column">
                  <wp:posOffset>2101215</wp:posOffset>
                </wp:positionH>
                <wp:positionV relativeFrom="paragraph">
                  <wp:posOffset>313055</wp:posOffset>
                </wp:positionV>
                <wp:extent cx="88582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55F89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24.65pt" to="235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" strokecolor="black [3040]"/>
            </w:pict>
          </mc:Fallback>
        </mc:AlternateContent>
      </w:r>
      <w:r>
        <w:rPr>
          <w:rFonts w:ascii="Arial" w:eastAsiaTheme="minorEastAsia" w:hAnsi="Arial" w:cs="Arial"/>
          <w:color w:val="000000" w:themeColor="text1"/>
          <w:lang w:eastAsia="es-MX"/>
        </w:rPr>
        <w:t>Número de Registro de Prestadoras de Servicios Especializados u Obras Especializadas (</w:t>
      </w:r>
      <w:r>
        <w:rPr>
          <w:rFonts w:ascii="Arial" w:eastAsiaTheme="minorEastAsia" w:hAnsi="Arial" w:cs="Arial"/>
          <w:b/>
          <w:bCs/>
          <w:color w:val="000000" w:themeColor="text1"/>
          <w:lang w:eastAsia="es-MX"/>
        </w:rPr>
        <w:t xml:space="preserve">REPSE):                           </w:t>
      </w:r>
      <w:proofErr w:type="gramStart"/>
      <w:r>
        <w:rPr>
          <w:rFonts w:ascii="Arial" w:eastAsiaTheme="minorEastAsia" w:hAnsi="Arial" w:cs="Arial"/>
          <w:b/>
          <w:bCs/>
          <w:color w:val="000000" w:themeColor="text1"/>
          <w:lang w:eastAsia="es-MX"/>
        </w:rPr>
        <w:t xml:space="preserve">   </w:t>
      </w:r>
      <w:r w:rsidRPr="006B4B28">
        <w:rPr>
          <w:rFonts w:ascii="Arial" w:eastAsiaTheme="minorEastAsia" w:hAnsi="Arial" w:cs="Arial"/>
          <w:color w:val="663300"/>
          <w:highlight w:val="yellow"/>
          <w:lang w:eastAsia="es-MX"/>
        </w:rPr>
        <w:t>(</w:t>
      </w:r>
      <w:proofErr w:type="gramEnd"/>
      <w:r w:rsidRPr="006B4B28">
        <w:rPr>
          <w:rFonts w:ascii="Arial" w:eastAsiaTheme="minorEastAsia" w:hAnsi="Arial" w:cs="Arial"/>
          <w:color w:val="663300"/>
          <w:highlight w:val="yellow"/>
          <w:lang w:eastAsia="es-MX"/>
        </w:rPr>
        <w:t>anexe constancia de registro REPSE).</w:t>
      </w:r>
    </w:p>
    <w:p w14:paraId="388AAF75" w14:textId="77777777" w:rsidR="00FC2851" w:rsidRDefault="00FC2851" w:rsidP="00FC2851">
      <w:pPr>
        <w:pStyle w:val="Prrafodelista"/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</w:p>
    <w:p w14:paraId="2A4E086B" w14:textId="59B399FB" w:rsidR="00050335" w:rsidRDefault="00050335" w:rsidP="0005033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  <w:r>
        <w:rPr>
          <w:rFonts w:ascii="Arial" w:eastAsiaTheme="minorEastAsia" w:hAnsi="Arial" w:cs="Arial"/>
          <w:color w:val="000000" w:themeColor="text1"/>
          <w:lang w:eastAsia="es-MX"/>
        </w:rPr>
        <w:t>De acuerdo con lo mencionado en los arts</w:t>
      </w:r>
      <w:r w:rsidR="00C1521A">
        <w:rPr>
          <w:rFonts w:ascii="Arial" w:eastAsiaTheme="minorEastAsia" w:hAnsi="Arial" w:cs="Arial"/>
          <w:color w:val="000000" w:themeColor="text1"/>
          <w:lang w:eastAsia="es-MX"/>
        </w:rPr>
        <w:t>.</w:t>
      </w:r>
      <w:r>
        <w:rPr>
          <w:rFonts w:ascii="Arial" w:eastAsiaTheme="minorEastAsia" w:hAnsi="Arial" w:cs="Arial"/>
          <w:color w:val="000000" w:themeColor="text1"/>
          <w:lang w:eastAsia="es-MX"/>
        </w:rPr>
        <w:t xml:space="preserve"> 13 y 15 de la Ley Federal del Trabajo NO APLICA, ya que no tenemos trabajadores a disposición de terceros y no ofrecemos servicios especializados.</w:t>
      </w:r>
    </w:p>
    <w:bookmarkEnd w:id="0"/>
    <w:p w14:paraId="72C0E2A9" w14:textId="42D040F5" w:rsidR="00CD7A84" w:rsidRDefault="00CD7A84" w:rsidP="00CD7A8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highlight w:val="yellow"/>
          <w:lang w:eastAsia="es-MX"/>
        </w:rPr>
      </w:pPr>
    </w:p>
    <w:p w14:paraId="758416F4" w14:textId="6FF51D9C" w:rsidR="006A6B95" w:rsidRDefault="006B4B28" w:rsidP="006B4B28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  <w:r w:rsidRPr="006B4B28">
        <w:rPr>
          <w:rFonts w:ascii="Arial" w:eastAsiaTheme="minorEastAsia" w:hAnsi="Arial" w:cs="Arial"/>
          <w:color w:val="000000" w:themeColor="text1"/>
          <w:lang w:eastAsia="es-MX"/>
        </w:rPr>
        <w:t>Cuando el proveedor declare, bajo protesta de decir verdad, que no cuenta con Número de Registro Patronal (NRP) ante el INFONAVIT, deberá acreditarlo mediante la Constancia</w:t>
      </w:r>
      <w:r w:rsidR="00702298">
        <w:rPr>
          <w:rFonts w:ascii="Arial" w:eastAsiaTheme="minorEastAsia" w:hAnsi="Arial" w:cs="Arial"/>
          <w:color w:val="000000" w:themeColor="text1"/>
          <w:lang w:eastAsia="es-MX"/>
        </w:rPr>
        <w:t xml:space="preserve"> de Situación Fiscal emitida</w:t>
      </w:r>
      <w:r w:rsidR="006A6B95">
        <w:rPr>
          <w:rFonts w:ascii="Arial" w:eastAsiaTheme="minorEastAsia" w:hAnsi="Arial" w:cs="Arial"/>
          <w:color w:val="000000" w:themeColor="text1"/>
          <w:lang w:eastAsia="es-MX"/>
        </w:rPr>
        <w:t xml:space="preserve"> por el Instituto</w:t>
      </w:r>
      <w:r w:rsidR="00AD37D1">
        <w:rPr>
          <w:rFonts w:ascii="Arial" w:eastAsiaTheme="minorEastAsia" w:hAnsi="Arial" w:cs="Arial"/>
          <w:color w:val="000000" w:themeColor="text1"/>
          <w:lang w:eastAsia="es-MX"/>
        </w:rPr>
        <w:t>.</w:t>
      </w:r>
    </w:p>
    <w:p w14:paraId="3BC2135D" w14:textId="77777777" w:rsidR="006A6B95" w:rsidRDefault="006A6B95" w:rsidP="006B4B28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</w:p>
    <w:p w14:paraId="4D7CC30A" w14:textId="77777777" w:rsidR="006A6B95" w:rsidRDefault="006B4B28" w:rsidP="006B4B28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  <w:r w:rsidRPr="006B4B28">
        <w:rPr>
          <w:rFonts w:ascii="Arial" w:eastAsiaTheme="minorEastAsia" w:hAnsi="Arial" w:cs="Arial"/>
          <w:color w:val="000000" w:themeColor="text1"/>
          <w:lang w:eastAsia="es-MX"/>
        </w:rPr>
        <w:t xml:space="preserve">La Constancia podrá descargarse en la siguiente página: </w:t>
      </w:r>
    </w:p>
    <w:p w14:paraId="2070711A" w14:textId="5E2112E6" w:rsidR="00DE7EBB" w:rsidRDefault="00DE7EBB" w:rsidP="006B4B28">
      <w:pPr>
        <w:spacing w:after="0" w:line="240" w:lineRule="auto"/>
        <w:jc w:val="both"/>
        <w:rPr>
          <w:rStyle w:val="ui-provider"/>
          <w:rFonts w:ascii="Arial" w:hAnsi="Arial" w:cs="Arial"/>
          <w:sz w:val="20"/>
          <w:szCs w:val="20"/>
        </w:rPr>
      </w:pPr>
      <w:hyperlink r:id="rId7" w:history="1">
        <w:r w:rsidRPr="00DE7EBB">
          <w:rPr>
            <w:rStyle w:val="Hipervnculo"/>
            <w:rFonts w:ascii="Arial" w:hAnsi="Arial" w:cs="Arial"/>
            <w:sz w:val="20"/>
            <w:szCs w:val="20"/>
          </w:rPr>
          <w:t>Constancia de Situación Fiscal | INFONAVIT</w:t>
        </w:r>
      </w:hyperlink>
    </w:p>
    <w:p w14:paraId="78D5A0FA" w14:textId="77777777" w:rsidR="006B4B28" w:rsidRDefault="006B4B28" w:rsidP="006B4B28">
      <w:pPr>
        <w:spacing w:after="0" w:line="240" w:lineRule="auto"/>
        <w:jc w:val="both"/>
        <w:rPr>
          <w:rStyle w:val="ui-provider"/>
          <w:rFonts w:ascii="Arial" w:hAnsi="Arial" w:cs="Arial"/>
          <w:sz w:val="20"/>
          <w:szCs w:val="20"/>
        </w:rPr>
      </w:pPr>
    </w:p>
    <w:p w14:paraId="04633D46" w14:textId="77777777" w:rsidR="00DE7EBB" w:rsidRDefault="00DE7EBB" w:rsidP="006B4B28">
      <w:pPr>
        <w:spacing w:after="0" w:line="240" w:lineRule="auto"/>
        <w:jc w:val="both"/>
        <w:rPr>
          <w:rStyle w:val="ui-provider"/>
          <w:rFonts w:ascii="Arial" w:hAnsi="Arial" w:cs="Arial"/>
          <w:sz w:val="20"/>
          <w:szCs w:val="20"/>
        </w:rPr>
      </w:pPr>
    </w:p>
    <w:p w14:paraId="4DFAB972" w14:textId="41EB3ED1" w:rsidR="00831934" w:rsidRPr="00EC02EC" w:rsidRDefault="00CD7A84" w:rsidP="006B4B28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s-MX"/>
        </w:rPr>
      </w:pPr>
      <w:r w:rsidRPr="00EC02EC">
        <w:rPr>
          <w:rFonts w:ascii="Arial" w:eastAsiaTheme="minorEastAsia" w:hAnsi="Arial" w:cs="Arial"/>
          <w:color w:val="000000" w:themeColor="text1"/>
          <w:lang w:eastAsia="es-MX"/>
        </w:rPr>
        <w:t>Declaro bajo protesta de decir verdad, que la información proporcionada en este anexo es fidedigna.</w:t>
      </w:r>
    </w:p>
    <w:p w14:paraId="19562AD4" w14:textId="77777777" w:rsidR="00E5574F" w:rsidRPr="00EC02EC" w:rsidRDefault="00E5574F" w:rsidP="00754C52">
      <w:pPr>
        <w:spacing w:after="0" w:line="240" w:lineRule="auto"/>
        <w:jc w:val="both"/>
        <w:rPr>
          <w:rFonts w:ascii="Arial" w:hAnsi="Arial" w:cs="Arial"/>
        </w:rPr>
      </w:pPr>
    </w:p>
    <w:p w14:paraId="1D02701F" w14:textId="77777777" w:rsidR="00754C52" w:rsidRPr="00EC02EC" w:rsidRDefault="00754C52" w:rsidP="00754C52">
      <w:pPr>
        <w:spacing w:after="0" w:line="240" w:lineRule="auto"/>
        <w:jc w:val="center"/>
        <w:rPr>
          <w:rFonts w:ascii="Arial" w:hAnsi="Arial" w:cs="Arial"/>
        </w:rPr>
      </w:pPr>
      <w:r w:rsidRPr="00EC02EC">
        <w:rPr>
          <w:rFonts w:ascii="Arial" w:hAnsi="Arial" w:cs="Arial"/>
        </w:rPr>
        <w:t>A T E N T A M E N T E</w:t>
      </w:r>
    </w:p>
    <w:p w14:paraId="08459A7C" w14:textId="584CDFB1" w:rsidR="00E5574F" w:rsidRDefault="00E5574F" w:rsidP="00754C52">
      <w:pPr>
        <w:spacing w:after="0" w:line="240" w:lineRule="auto"/>
        <w:jc w:val="center"/>
        <w:rPr>
          <w:rFonts w:ascii="Arial" w:hAnsi="Arial" w:cs="Arial"/>
        </w:rPr>
      </w:pPr>
    </w:p>
    <w:p w14:paraId="5AE784B0" w14:textId="77777777" w:rsidR="005B02EE" w:rsidRDefault="005B02EE" w:rsidP="005B02EE">
      <w:pPr>
        <w:spacing w:after="0" w:line="240" w:lineRule="auto"/>
        <w:rPr>
          <w:rFonts w:ascii="Arial" w:hAnsi="Arial" w:cs="Arial"/>
        </w:rPr>
      </w:pPr>
    </w:p>
    <w:p w14:paraId="2BF45CD3" w14:textId="77777777" w:rsidR="005B02EE" w:rsidRDefault="005B02EE" w:rsidP="005B02EE">
      <w:pPr>
        <w:spacing w:after="0" w:line="240" w:lineRule="auto"/>
        <w:rPr>
          <w:rFonts w:ascii="Arial" w:hAnsi="Arial" w:cs="Arial"/>
        </w:rPr>
      </w:pPr>
    </w:p>
    <w:p w14:paraId="1DEEC05A" w14:textId="77777777" w:rsidR="005B02EE" w:rsidRDefault="005B02EE" w:rsidP="005B02EE">
      <w:pPr>
        <w:spacing w:after="0" w:line="240" w:lineRule="auto"/>
        <w:rPr>
          <w:rFonts w:ascii="Arial" w:hAnsi="Arial" w:cs="Arial"/>
        </w:rPr>
      </w:pPr>
    </w:p>
    <w:p w14:paraId="38CBEF7D" w14:textId="77777777" w:rsidR="00C80A45" w:rsidRDefault="00C80A45" w:rsidP="00C80A45">
      <w:pPr>
        <w:spacing w:after="0" w:line="240" w:lineRule="auto"/>
        <w:jc w:val="center"/>
        <w:rPr>
          <w:rFonts w:ascii="Arial" w:hAnsi="Arial" w:cs="Arial"/>
        </w:rPr>
      </w:pPr>
      <w:r w:rsidRPr="00EC02EC">
        <w:rPr>
          <w:rFonts w:ascii="Arial" w:hAnsi="Arial" w:cs="Arial"/>
        </w:rPr>
        <w:t>Nombre y firma</w:t>
      </w:r>
    </w:p>
    <w:p w14:paraId="661505D2" w14:textId="4F492F70" w:rsidR="00AD37D1" w:rsidRPr="00EC02EC" w:rsidRDefault="00AD37D1" w:rsidP="00C80A4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Por su propio derecho, o en su caso, Representante Legal</w:t>
      </w:r>
    </w:p>
    <w:p w14:paraId="361211F6" w14:textId="6E47CD80" w:rsidR="005B15CC" w:rsidRPr="00EC02EC" w:rsidRDefault="005B15CC" w:rsidP="00C80A45">
      <w:pPr>
        <w:spacing w:after="0" w:line="240" w:lineRule="auto"/>
        <w:rPr>
          <w:rFonts w:ascii="Arial" w:hAnsi="Arial" w:cs="Arial"/>
        </w:rPr>
      </w:pPr>
    </w:p>
    <w:p w14:paraId="2142F240" w14:textId="77777777" w:rsidR="005B02EE" w:rsidRDefault="005B02EE" w:rsidP="00AD37D1">
      <w:pPr>
        <w:spacing w:after="0" w:line="240" w:lineRule="auto"/>
        <w:jc w:val="both"/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</w:pPr>
    </w:p>
    <w:p w14:paraId="462D9056" w14:textId="5E1330C6" w:rsidR="00984EA2" w:rsidRDefault="00CD7A84" w:rsidP="00AD37D1">
      <w:pPr>
        <w:spacing w:after="0" w:line="240" w:lineRule="auto"/>
        <w:jc w:val="both"/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</w:pPr>
      <w:r w:rsidRPr="005B02EE"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  <w:t xml:space="preserve">Todos los trámites para registro y/o actualización como </w:t>
      </w:r>
      <w:r w:rsidRPr="005B02EE">
        <w:rPr>
          <w:rFonts w:ascii="Arial" w:hAnsi="Arial" w:cs="Arial"/>
          <w:b/>
          <w:bCs/>
          <w:color w:val="D9D9D9" w:themeColor="background1" w:themeShade="D9"/>
          <w:sz w:val="20"/>
          <w:szCs w:val="20"/>
          <w:lang w:eastAsia="es-MX"/>
        </w:rPr>
        <w:t>P</w:t>
      </w:r>
      <w:r w:rsidRPr="005B02EE"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  <w:t xml:space="preserve">roveedor de </w:t>
      </w:r>
      <w:r w:rsidRPr="005B02EE">
        <w:rPr>
          <w:rFonts w:ascii="Arial" w:hAnsi="Arial" w:cs="Arial"/>
          <w:b/>
          <w:bCs/>
          <w:color w:val="D9D9D9" w:themeColor="background1" w:themeShade="D9"/>
          <w:sz w:val="20"/>
          <w:szCs w:val="20"/>
          <w:lang w:eastAsia="es-MX"/>
        </w:rPr>
        <w:t>B</w:t>
      </w:r>
      <w:r w:rsidRPr="005B02EE"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  <w:t>ienes y</w:t>
      </w:r>
      <w:r w:rsidRPr="005B02EE">
        <w:rPr>
          <w:rFonts w:ascii="Arial" w:hAnsi="Arial" w:cs="Arial"/>
          <w:b/>
          <w:bCs/>
          <w:color w:val="D9D9D9" w:themeColor="background1" w:themeShade="D9"/>
          <w:sz w:val="20"/>
          <w:szCs w:val="20"/>
          <w:lang w:eastAsia="es-MX"/>
        </w:rPr>
        <w:t xml:space="preserve"> S</w:t>
      </w:r>
      <w:r w:rsidRPr="005B02EE"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  <w:t>ervicios del Infonavit son GRATUITOS</w:t>
      </w:r>
    </w:p>
    <w:p w14:paraId="302F66B0" w14:textId="77777777" w:rsidR="003336EB" w:rsidRDefault="003336EB" w:rsidP="00AD37D1">
      <w:pPr>
        <w:spacing w:after="0" w:line="240" w:lineRule="auto"/>
        <w:jc w:val="both"/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</w:pPr>
    </w:p>
    <w:p w14:paraId="509BCE13" w14:textId="77777777" w:rsidR="003336EB" w:rsidRDefault="003336EB" w:rsidP="00AD37D1">
      <w:pPr>
        <w:spacing w:after="0" w:line="240" w:lineRule="auto"/>
        <w:jc w:val="both"/>
        <w:rPr>
          <w:rFonts w:ascii="Arial" w:hAnsi="Arial" w:cs="Arial"/>
          <w:color w:val="D9D9D9" w:themeColor="background1" w:themeShade="D9"/>
          <w:sz w:val="20"/>
          <w:szCs w:val="20"/>
          <w:lang w:eastAsia="es-MX"/>
        </w:rPr>
      </w:pPr>
    </w:p>
    <w:p w14:paraId="342C9F98" w14:textId="04845230" w:rsidR="003336EB" w:rsidRPr="003336EB" w:rsidRDefault="003336EB" w:rsidP="00AD37D1">
      <w:pPr>
        <w:spacing w:after="0" w:line="240" w:lineRule="auto"/>
        <w:jc w:val="both"/>
        <w:rPr>
          <w:rFonts w:ascii="Arial" w:hAnsi="Arial" w:cs="Arial"/>
          <w:color w:val="984806" w:themeColor="accent6" w:themeShade="80"/>
          <w:sz w:val="24"/>
          <w:szCs w:val="24"/>
          <w:lang w:eastAsia="es-MX"/>
        </w:rPr>
      </w:pPr>
      <w:r w:rsidRPr="003336EB">
        <w:rPr>
          <w:rFonts w:ascii="Arial" w:hAnsi="Arial" w:cs="Arial"/>
          <w:color w:val="984806" w:themeColor="accent6" w:themeShade="80"/>
          <w:sz w:val="24"/>
          <w:szCs w:val="24"/>
          <w:lang w:eastAsia="es-MX"/>
        </w:rPr>
        <w:t>Adjunte aquí la Constancia de Situación Fiscal emitida por el INFONAVIT</w:t>
      </w:r>
    </w:p>
    <w:sectPr w:rsidR="003336EB" w:rsidRPr="003336EB" w:rsidSect="00500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EFEE" w14:textId="77777777" w:rsidR="00076214" w:rsidRDefault="00076214" w:rsidP="00754C52">
      <w:pPr>
        <w:spacing w:after="0" w:line="240" w:lineRule="auto"/>
      </w:pPr>
      <w:r>
        <w:separator/>
      </w:r>
    </w:p>
  </w:endnote>
  <w:endnote w:type="continuationSeparator" w:id="0">
    <w:p w14:paraId="60CDD040" w14:textId="77777777" w:rsidR="00076214" w:rsidRDefault="00076214" w:rsidP="0075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B08C" w14:textId="77777777" w:rsidR="00EB4034" w:rsidRDefault="00EB40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E7EF" w14:textId="5F9D9938" w:rsidR="00267C59" w:rsidRPr="002B5257" w:rsidRDefault="002B5257" w:rsidP="00267C59">
    <w:pPr>
      <w:pStyle w:val="Sangra2detindependiente"/>
      <w:ind w:left="0" w:right="722"/>
      <w:jc w:val="both"/>
      <w:rPr>
        <w:rFonts w:ascii="Verdana" w:hAnsi="Verdana" w:cs="Times New Roman"/>
        <w:b w:val="0"/>
        <w:bCs w:val="0"/>
        <w:color w:val="BFBFBF" w:themeColor="background1" w:themeShade="BF"/>
        <w:sz w:val="20"/>
        <w:szCs w:val="20"/>
        <w:lang w:val="es-MX" w:eastAsia="es-MX"/>
      </w:rPr>
    </w:pPr>
    <w:bookmarkStart w:id="1" w:name="_Hlk20822105"/>
    <w:r w:rsidRPr="002B5257">
      <w:rPr>
        <w:rFonts w:ascii="Verdana" w:hAnsi="Verdana" w:cs="Times New Roman"/>
        <w:b w:val="0"/>
        <w:bCs w:val="0"/>
        <w:color w:val="BFBFBF" w:themeColor="background1" w:themeShade="BF"/>
        <w:sz w:val="20"/>
        <w:szCs w:val="20"/>
        <w:lang w:val="es-MX" w:eastAsia="es-MX"/>
      </w:rPr>
      <w:t>Nota: Favor de no realizar modificación distinta a las señaladas en este formato, ya que el realizarlo será causal de rechazo del registro o actualización</w:t>
    </w:r>
    <w:r w:rsidR="00267C59" w:rsidRPr="002B5257">
      <w:rPr>
        <w:rFonts w:ascii="Verdana" w:hAnsi="Verdana" w:cs="Times New Roman"/>
        <w:b w:val="0"/>
        <w:bCs w:val="0"/>
        <w:color w:val="BFBFBF" w:themeColor="background1" w:themeShade="BF"/>
        <w:sz w:val="20"/>
        <w:szCs w:val="20"/>
        <w:lang w:val="es-MX" w:eastAsia="es-MX"/>
      </w:rPr>
      <w:t>.</w:t>
    </w:r>
  </w:p>
  <w:bookmarkEnd w:id="1"/>
  <w:p w14:paraId="5098099F" w14:textId="77777777" w:rsidR="00267C59" w:rsidRDefault="00267C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D938" w14:textId="77777777" w:rsidR="00EB4034" w:rsidRDefault="00EB4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F1BB" w14:textId="77777777" w:rsidR="00076214" w:rsidRDefault="00076214" w:rsidP="00754C52">
      <w:pPr>
        <w:spacing w:after="0" w:line="240" w:lineRule="auto"/>
      </w:pPr>
      <w:r>
        <w:separator/>
      </w:r>
    </w:p>
  </w:footnote>
  <w:footnote w:type="continuationSeparator" w:id="0">
    <w:p w14:paraId="3606F6C2" w14:textId="77777777" w:rsidR="00076214" w:rsidRDefault="00076214" w:rsidP="0075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95CE" w14:textId="77777777" w:rsidR="00EB4034" w:rsidRDefault="00EB40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8317" w14:textId="4EA49B1E" w:rsidR="00E32B9E" w:rsidRPr="00390153" w:rsidRDefault="00E32B9E" w:rsidP="00754C52">
    <w:pPr>
      <w:pStyle w:val="Encabezado"/>
      <w:rPr>
        <w:sz w:val="20"/>
        <w:szCs w:val="20"/>
      </w:rPr>
    </w:pPr>
    <w:r w:rsidRPr="00390153">
      <w:rPr>
        <w:sz w:val="20"/>
        <w:szCs w:val="20"/>
      </w:rPr>
      <w:t xml:space="preserve">PERSONA </w:t>
    </w:r>
    <w:r w:rsidR="00684367" w:rsidRPr="00390153">
      <w:rPr>
        <w:sz w:val="20"/>
        <w:szCs w:val="20"/>
      </w:rPr>
      <w:t>FISICA</w:t>
    </w:r>
    <w:r w:rsidRPr="00390153">
      <w:rPr>
        <w:sz w:val="20"/>
        <w:szCs w:val="20"/>
      </w:rPr>
      <w:t xml:space="preserve"> </w:t>
    </w:r>
    <w:r w:rsidR="00390153" w:rsidRPr="00390153">
      <w:rPr>
        <w:sz w:val="20"/>
        <w:szCs w:val="20"/>
      </w:rPr>
      <w:t>SIN No REGISTRO PATRONAL</w:t>
    </w:r>
  </w:p>
  <w:p w14:paraId="1A0C0883" w14:textId="3F485D49" w:rsidR="00E32B9E" w:rsidRDefault="00E32B9E" w:rsidP="00754C52">
    <w:pPr>
      <w:pStyle w:val="Encabezado"/>
    </w:pPr>
    <w:r w:rsidRPr="00390153">
      <w:rPr>
        <w:highlight w:val="yellow"/>
      </w:rPr>
      <w:t>Hoja membretada</w:t>
    </w:r>
  </w:p>
  <w:p w14:paraId="1130B68E" w14:textId="77777777" w:rsidR="00E32B9E" w:rsidRDefault="00E32B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B883" w14:textId="77777777" w:rsidR="00EB4034" w:rsidRDefault="00EB40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2D8"/>
    <w:multiLevelType w:val="hybridMultilevel"/>
    <w:tmpl w:val="05B20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00F86"/>
    <w:multiLevelType w:val="hybridMultilevel"/>
    <w:tmpl w:val="53A69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5311D"/>
    <w:multiLevelType w:val="hybridMultilevel"/>
    <w:tmpl w:val="4EB01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19550">
    <w:abstractNumId w:val="2"/>
  </w:num>
  <w:num w:numId="2" w16cid:durableId="1730113628">
    <w:abstractNumId w:val="0"/>
  </w:num>
  <w:num w:numId="3" w16cid:durableId="2073503731">
    <w:abstractNumId w:val="0"/>
  </w:num>
  <w:num w:numId="4" w16cid:durableId="41663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10"/>
    <w:rsid w:val="00022C90"/>
    <w:rsid w:val="00050335"/>
    <w:rsid w:val="000542AF"/>
    <w:rsid w:val="000742D8"/>
    <w:rsid w:val="00076214"/>
    <w:rsid w:val="0008488A"/>
    <w:rsid w:val="000D7078"/>
    <w:rsid w:val="00116E3B"/>
    <w:rsid w:val="0012237E"/>
    <w:rsid w:val="00267C59"/>
    <w:rsid w:val="002725D8"/>
    <w:rsid w:val="00277AAE"/>
    <w:rsid w:val="002816BA"/>
    <w:rsid w:val="0028726D"/>
    <w:rsid w:val="00294149"/>
    <w:rsid w:val="0029512B"/>
    <w:rsid w:val="002B5257"/>
    <w:rsid w:val="002C1BFC"/>
    <w:rsid w:val="002D01E6"/>
    <w:rsid w:val="002D06D2"/>
    <w:rsid w:val="002D11A1"/>
    <w:rsid w:val="00313FA1"/>
    <w:rsid w:val="003149D6"/>
    <w:rsid w:val="003336EB"/>
    <w:rsid w:val="00335EF0"/>
    <w:rsid w:val="00390153"/>
    <w:rsid w:val="00395A6E"/>
    <w:rsid w:val="003C3D3C"/>
    <w:rsid w:val="00400453"/>
    <w:rsid w:val="004007F3"/>
    <w:rsid w:val="00442C26"/>
    <w:rsid w:val="00443D0F"/>
    <w:rsid w:val="00490ECB"/>
    <w:rsid w:val="004975A6"/>
    <w:rsid w:val="004A4E52"/>
    <w:rsid w:val="005008D6"/>
    <w:rsid w:val="005252D0"/>
    <w:rsid w:val="005431C6"/>
    <w:rsid w:val="005837E4"/>
    <w:rsid w:val="005B02EE"/>
    <w:rsid w:val="005B15CC"/>
    <w:rsid w:val="005D6C31"/>
    <w:rsid w:val="005E31D8"/>
    <w:rsid w:val="00605313"/>
    <w:rsid w:val="006153ED"/>
    <w:rsid w:val="006305F3"/>
    <w:rsid w:val="00684367"/>
    <w:rsid w:val="006A6B95"/>
    <w:rsid w:val="006B4B28"/>
    <w:rsid w:val="006D04BA"/>
    <w:rsid w:val="00702298"/>
    <w:rsid w:val="00706128"/>
    <w:rsid w:val="00754C52"/>
    <w:rsid w:val="00757892"/>
    <w:rsid w:val="00763564"/>
    <w:rsid w:val="00772477"/>
    <w:rsid w:val="00783B08"/>
    <w:rsid w:val="007C6EA2"/>
    <w:rsid w:val="007D4786"/>
    <w:rsid w:val="007E0514"/>
    <w:rsid w:val="007F74BD"/>
    <w:rsid w:val="008073E1"/>
    <w:rsid w:val="008126DE"/>
    <w:rsid w:val="00813004"/>
    <w:rsid w:val="00831934"/>
    <w:rsid w:val="00875025"/>
    <w:rsid w:val="00875E74"/>
    <w:rsid w:val="00897A77"/>
    <w:rsid w:val="008A5E9C"/>
    <w:rsid w:val="008C762D"/>
    <w:rsid w:val="008F1E57"/>
    <w:rsid w:val="008F7582"/>
    <w:rsid w:val="00947359"/>
    <w:rsid w:val="00984EA2"/>
    <w:rsid w:val="00994352"/>
    <w:rsid w:val="009A01CB"/>
    <w:rsid w:val="009B5AA8"/>
    <w:rsid w:val="00A03253"/>
    <w:rsid w:val="00A049A6"/>
    <w:rsid w:val="00A536D3"/>
    <w:rsid w:val="00A73277"/>
    <w:rsid w:val="00A73E76"/>
    <w:rsid w:val="00A97ADD"/>
    <w:rsid w:val="00AA2B48"/>
    <w:rsid w:val="00AC15D6"/>
    <w:rsid w:val="00AD37D1"/>
    <w:rsid w:val="00AD58E4"/>
    <w:rsid w:val="00BB181B"/>
    <w:rsid w:val="00C140AD"/>
    <w:rsid w:val="00C1521A"/>
    <w:rsid w:val="00C80A45"/>
    <w:rsid w:val="00CB088A"/>
    <w:rsid w:val="00CD7A84"/>
    <w:rsid w:val="00D017F4"/>
    <w:rsid w:val="00D256BC"/>
    <w:rsid w:val="00D53961"/>
    <w:rsid w:val="00D7692B"/>
    <w:rsid w:val="00DE7EBB"/>
    <w:rsid w:val="00E13844"/>
    <w:rsid w:val="00E32B9E"/>
    <w:rsid w:val="00E5574F"/>
    <w:rsid w:val="00EB4034"/>
    <w:rsid w:val="00EC02EC"/>
    <w:rsid w:val="00ED702F"/>
    <w:rsid w:val="00F47F8F"/>
    <w:rsid w:val="00F60737"/>
    <w:rsid w:val="00FA0A29"/>
    <w:rsid w:val="00FB5810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2E7F4"/>
  <w15:docId w15:val="{1A1CFC5A-41C1-46D0-8E31-5F68EAA8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4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C52"/>
  </w:style>
  <w:style w:type="paragraph" w:styleId="Piedepgina">
    <w:name w:val="footer"/>
    <w:basedOn w:val="Normal"/>
    <w:link w:val="PiedepginaCar"/>
    <w:uiPriority w:val="99"/>
    <w:unhideWhenUsed/>
    <w:rsid w:val="00754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C52"/>
  </w:style>
  <w:style w:type="paragraph" w:styleId="Textodeglobo">
    <w:name w:val="Balloon Text"/>
    <w:basedOn w:val="Normal"/>
    <w:link w:val="TextodegloboCar"/>
    <w:uiPriority w:val="99"/>
    <w:semiHidden/>
    <w:unhideWhenUsed/>
    <w:rsid w:val="0075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C52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267C59"/>
    <w:pPr>
      <w:spacing w:after="0" w:line="240" w:lineRule="auto"/>
      <w:ind w:left="108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67C59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90153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FC2851"/>
  </w:style>
  <w:style w:type="character" w:styleId="Hipervnculo">
    <w:name w:val="Hyperlink"/>
    <w:basedOn w:val="Fuentedeprrafopredeter"/>
    <w:uiPriority w:val="99"/>
    <w:unhideWhenUsed/>
    <w:rsid w:val="006B4B2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ortalmx.infonavit.org.mx/wps/portal/infonavitmx/mx2/patrones/tramites_adicionales/constancia_situacion_fiscal/!ut/p/z0/04_Sj9CPykssy0xPLMnMz0vMAfIjo8zizTxdDAwtnA2MPCzDzA3MDFyNvN29A4zDTAz1C7IdFQGCaNu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1746</Characters>
  <Application>Microsoft Office Word</Application>
  <DocSecurity>0</DocSecurity>
  <Lines>62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decaratoria sin NRP</vt:lpstr>
    </vt:vector>
  </TitlesOfParts>
  <Company>INFONAVIT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decaratoria sin NRP</dc:title>
  <dc:subject>Proveedores Externos</dc:subject>
  <dc:creator>Gerencia de Adquisiciones</dc:creator>
  <cp:keywords>Proveedores de bienes y servicios</cp:keywords>
  <cp:lastModifiedBy>Monroy Jimenez Myriam Andrea</cp:lastModifiedBy>
  <cp:revision>3</cp:revision>
  <dcterms:created xsi:type="dcterms:W3CDTF">2025-09-20T00:35:00Z</dcterms:created>
  <dcterms:modified xsi:type="dcterms:W3CDTF">2025-10-09T00:29:00Z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9b37a-3669-4985-8955-7cd517971d47_Enabled">
    <vt:lpwstr>true</vt:lpwstr>
  </property>
  <property fmtid="{D5CDD505-2E9C-101B-9397-08002B2CF9AE}" pid="3" name="MSIP_Label_6be9b37a-3669-4985-8955-7cd517971d47_SetDate">
    <vt:lpwstr>2022-08-04T17:55:19Z</vt:lpwstr>
  </property>
  <property fmtid="{D5CDD505-2E9C-101B-9397-08002B2CF9AE}" pid="4" name="MSIP_Label_6be9b37a-3669-4985-8955-7cd517971d47_Method">
    <vt:lpwstr>Privileged</vt:lpwstr>
  </property>
  <property fmtid="{D5CDD505-2E9C-101B-9397-08002B2CF9AE}" pid="5" name="MSIP_Label_6be9b37a-3669-4985-8955-7cd517971d47_Name">
    <vt:lpwstr>INFONAVIT - Información Publica</vt:lpwstr>
  </property>
  <property fmtid="{D5CDD505-2E9C-101B-9397-08002B2CF9AE}" pid="6" name="MSIP_Label_6be9b37a-3669-4985-8955-7cd517971d47_SiteId">
    <vt:lpwstr>f0a7801c-ea5f-4d22-8d76-86632eeaa67f</vt:lpwstr>
  </property>
  <property fmtid="{D5CDD505-2E9C-101B-9397-08002B2CF9AE}" pid="7" name="MSIP_Label_6be9b37a-3669-4985-8955-7cd517971d47_ActionId">
    <vt:lpwstr>2dd28c87-0a2b-43b9-99e4-430d969d35fc</vt:lpwstr>
  </property>
  <property fmtid="{D5CDD505-2E9C-101B-9397-08002B2CF9AE}" pid="8" name="MSIP_Label_6be9b37a-3669-4985-8955-7cd517971d47_ContentBits">
    <vt:lpwstr>0</vt:lpwstr>
  </property>
</Properties>
</file>